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B82" w:rsidRPr="00583750" w:rsidRDefault="00981B82" w:rsidP="00981B8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83750">
        <w:rPr>
          <w:rFonts w:ascii="Times New Roman" w:hAnsi="Times New Roman"/>
          <w:b/>
          <w:sz w:val="24"/>
          <w:szCs w:val="24"/>
        </w:rPr>
        <w:t>Перечень основной и дополнительной уче</w:t>
      </w:r>
      <w:r w:rsidRPr="00583750">
        <w:rPr>
          <w:rFonts w:ascii="Times New Roman" w:hAnsi="Times New Roman"/>
          <w:b/>
          <w:sz w:val="24"/>
          <w:szCs w:val="24"/>
        </w:rPr>
        <w:t>б</w:t>
      </w:r>
      <w:r w:rsidRPr="00583750">
        <w:rPr>
          <w:rFonts w:ascii="Times New Roman" w:hAnsi="Times New Roman"/>
          <w:b/>
          <w:sz w:val="24"/>
          <w:szCs w:val="24"/>
        </w:rPr>
        <w:t>ной литературы, необходимой для освоения дисци</w:t>
      </w:r>
      <w:r w:rsidRPr="00583750">
        <w:rPr>
          <w:rFonts w:ascii="Times New Roman" w:hAnsi="Times New Roman"/>
          <w:b/>
          <w:sz w:val="24"/>
          <w:szCs w:val="24"/>
        </w:rPr>
        <w:t>п</w:t>
      </w:r>
      <w:r w:rsidRPr="00583750">
        <w:rPr>
          <w:rFonts w:ascii="Times New Roman" w:hAnsi="Times New Roman"/>
          <w:b/>
          <w:sz w:val="24"/>
          <w:szCs w:val="24"/>
        </w:rPr>
        <w:t xml:space="preserve">лины </w:t>
      </w:r>
    </w:p>
    <w:p w:rsidR="00981B82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423741">
        <w:rPr>
          <w:rFonts w:ascii="Times New Roman" w:hAnsi="Times New Roman"/>
          <w:sz w:val="24"/>
          <w:szCs w:val="24"/>
        </w:rPr>
        <w:t>Перечень основной и дополнительной учебной литературы, необходимой для освоения дисципл</w:t>
      </w:r>
      <w:r w:rsidRPr="00423741">
        <w:rPr>
          <w:rFonts w:ascii="Times New Roman" w:hAnsi="Times New Roman"/>
          <w:sz w:val="24"/>
          <w:szCs w:val="24"/>
        </w:rPr>
        <w:t>и</w:t>
      </w:r>
      <w:r w:rsidRPr="00423741">
        <w:rPr>
          <w:rFonts w:ascii="Times New Roman" w:hAnsi="Times New Roman"/>
          <w:sz w:val="24"/>
          <w:szCs w:val="24"/>
        </w:rPr>
        <w:t>ны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0663">
        <w:rPr>
          <w:rFonts w:ascii="Times New Roman" w:hAnsi="Times New Roman"/>
          <w:b/>
          <w:sz w:val="24"/>
          <w:szCs w:val="24"/>
        </w:rPr>
        <w:t>а) основная литература: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>1. ЭБС «</w:t>
      </w:r>
      <w:proofErr w:type="spellStart"/>
      <w:r w:rsidRPr="00AC0663">
        <w:rPr>
          <w:rFonts w:ascii="Times New Roman" w:hAnsi="Times New Roman"/>
          <w:sz w:val="24"/>
          <w:szCs w:val="24"/>
        </w:rPr>
        <w:t>Znanium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»: Линейная алгебра и аналитическая геометрия. Практикум: Учебное пособие / А.С. </w:t>
      </w:r>
      <w:proofErr w:type="spellStart"/>
      <w:r w:rsidRPr="00AC0663">
        <w:rPr>
          <w:rFonts w:ascii="Times New Roman" w:hAnsi="Times New Roman"/>
          <w:sz w:val="24"/>
          <w:szCs w:val="24"/>
        </w:rPr>
        <w:t>Бортаковский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, А.В. Пантелеев. - М.: НИЦ ИНФРА-М, 2015. - 352 с.: (Высшее образование: </w:t>
      </w:r>
      <w:proofErr w:type="spellStart"/>
      <w:r w:rsidRPr="00AC0663">
        <w:rPr>
          <w:rFonts w:ascii="Times New Roman" w:hAnsi="Times New Roman"/>
          <w:sz w:val="24"/>
          <w:szCs w:val="24"/>
        </w:rPr>
        <w:t>Б</w:t>
      </w:r>
      <w:r w:rsidRPr="00AC0663">
        <w:rPr>
          <w:rFonts w:ascii="Times New Roman" w:hAnsi="Times New Roman"/>
          <w:sz w:val="24"/>
          <w:szCs w:val="24"/>
        </w:rPr>
        <w:t>а</w:t>
      </w:r>
      <w:r w:rsidRPr="00AC0663">
        <w:rPr>
          <w:rFonts w:ascii="Times New Roman" w:hAnsi="Times New Roman"/>
          <w:sz w:val="24"/>
          <w:szCs w:val="24"/>
        </w:rPr>
        <w:t>калавриат</w:t>
      </w:r>
      <w:proofErr w:type="spellEnd"/>
      <w:r w:rsidRPr="00AC0663">
        <w:rPr>
          <w:rFonts w:ascii="Times New Roman" w:hAnsi="Times New Roman"/>
          <w:sz w:val="24"/>
          <w:szCs w:val="24"/>
        </w:rPr>
        <w:t>).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>2. ЭБС «</w:t>
      </w:r>
      <w:proofErr w:type="spellStart"/>
      <w:r w:rsidRPr="00AC0663">
        <w:rPr>
          <w:rFonts w:ascii="Times New Roman" w:hAnsi="Times New Roman"/>
          <w:sz w:val="24"/>
          <w:szCs w:val="24"/>
        </w:rPr>
        <w:t>Znanium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»: Шершнев В.Г. Математический анализ: Учебное пособие / В.Г. Шершнев. - М.: НИЦ ИНФРА-М, 2014. - 288 с. (Высшее образование: </w:t>
      </w:r>
      <w:proofErr w:type="spellStart"/>
      <w:r w:rsidRPr="00AC066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C0663">
        <w:rPr>
          <w:rFonts w:ascii="Times New Roman" w:hAnsi="Times New Roman"/>
          <w:sz w:val="24"/>
          <w:szCs w:val="24"/>
        </w:rPr>
        <w:t>).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0663">
        <w:rPr>
          <w:rFonts w:ascii="Times New Roman" w:hAnsi="Times New Roman"/>
          <w:sz w:val="24"/>
          <w:szCs w:val="24"/>
        </w:rPr>
        <w:t>. ЭБС «</w:t>
      </w:r>
      <w:proofErr w:type="spellStart"/>
      <w:r w:rsidRPr="00AC0663">
        <w:rPr>
          <w:rFonts w:ascii="Times New Roman" w:hAnsi="Times New Roman"/>
          <w:sz w:val="24"/>
          <w:szCs w:val="24"/>
        </w:rPr>
        <w:t>Znanium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»: </w:t>
      </w:r>
      <w:proofErr w:type="spellStart"/>
      <w:r w:rsidRPr="00AC0663">
        <w:rPr>
          <w:rFonts w:ascii="Times New Roman" w:hAnsi="Times New Roman"/>
          <w:sz w:val="24"/>
          <w:szCs w:val="24"/>
        </w:rPr>
        <w:t>Шипачев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 В.С. Высшая математика: Учебник / В.С. </w:t>
      </w:r>
      <w:proofErr w:type="spellStart"/>
      <w:r w:rsidRPr="00AC0663">
        <w:rPr>
          <w:rFonts w:ascii="Times New Roman" w:hAnsi="Times New Roman"/>
          <w:sz w:val="24"/>
          <w:szCs w:val="24"/>
        </w:rPr>
        <w:t>Шипачев</w:t>
      </w:r>
      <w:proofErr w:type="spellEnd"/>
      <w:r w:rsidRPr="00AC0663">
        <w:rPr>
          <w:rFonts w:ascii="Times New Roman" w:hAnsi="Times New Roman"/>
          <w:sz w:val="24"/>
          <w:szCs w:val="24"/>
        </w:rPr>
        <w:t>. - М.: НИЦ ИНФРА-М, 2015. – 479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C0663">
        <w:rPr>
          <w:rFonts w:ascii="Times New Roman" w:hAnsi="Times New Roman"/>
          <w:sz w:val="24"/>
          <w:szCs w:val="24"/>
        </w:rPr>
        <w:t>. ЭБС «</w:t>
      </w:r>
      <w:proofErr w:type="spellStart"/>
      <w:r w:rsidRPr="00AC0663">
        <w:rPr>
          <w:rFonts w:ascii="Times New Roman" w:hAnsi="Times New Roman"/>
          <w:sz w:val="24"/>
          <w:szCs w:val="24"/>
        </w:rPr>
        <w:t>Znanium</w:t>
      </w:r>
      <w:proofErr w:type="spellEnd"/>
      <w:r w:rsidRPr="00AC0663">
        <w:rPr>
          <w:rFonts w:ascii="Times New Roman" w:hAnsi="Times New Roman"/>
          <w:sz w:val="24"/>
          <w:szCs w:val="24"/>
        </w:rPr>
        <w:t>»: Алексеев В.Б. Лекции по дискретной математике: Учебное пособие / В.Б. Алекс</w:t>
      </w:r>
      <w:r w:rsidRPr="00AC0663">
        <w:rPr>
          <w:rFonts w:ascii="Times New Roman" w:hAnsi="Times New Roman"/>
          <w:sz w:val="24"/>
          <w:szCs w:val="24"/>
        </w:rPr>
        <w:t>е</w:t>
      </w:r>
      <w:r w:rsidRPr="00AC0663">
        <w:rPr>
          <w:rFonts w:ascii="Times New Roman" w:hAnsi="Times New Roman"/>
          <w:sz w:val="24"/>
          <w:szCs w:val="24"/>
        </w:rPr>
        <w:t>ев. - М.: НИЦ ИНФРА-М, 2013. - 90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C0663">
        <w:rPr>
          <w:rFonts w:ascii="Times New Roman" w:hAnsi="Times New Roman"/>
          <w:sz w:val="24"/>
          <w:szCs w:val="24"/>
        </w:rPr>
        <w:t xml:space="preserve">. ЭБ Труды ученых </w:t>
      </w:r>
      <w:proofErr w:type="spellStart"/>
      <w:r w:rsidRPr="00AC0663">
        <w:rPr>
          <w:rFonts w:ascii="Times New Roman" w:hAnsi="Times New Roman"/>
          <w:sz w:val="24"/>
          <w:szCs w:val="24"/>
        </w:rPr>
        <w:t>СтГАУ</w:t>
      </w:r>
      <w:proofErr w:type="spellEnd"/>
      <w:r w:rsidRPr="00AC0663">
        <w:rPr>
          <w:rFonts w:ascii="Times New Roman" w:hAnsi="Times New Roman"/>
          <w:sz w:val="24"/>
          <w:szCs w:val="24"/>
        </w:rPr>
        <w:t>: Линейная алгебра [электронный полный текст</w:t>
      </w:r>
      <w:proofErr w:type="gramStart"/>
      <w:r w:rsidRPr="00AC0663">
        <w:rPr>
          <w:rFonts w:ascii="Times New Roman" w:hAnsi="Times New Roman"/>
          <w:sz w:val="24"/>
          <w:szCs w:val="24"/>
        </w:rPr>
        <w:t>]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электронный учебник / Р. В. Крон [и др.] ; Р. В. Крон, С. В. Попова, Н. Б. Смирнова, Е. В. Долгих ; </w:t>
      </w:r>
      <w:proofErr w:type="spellStart"/>
      <w:r w:rsidRPr="00AC0663">
        <w:rPr>
          <w:rFonts w:ascii="Times New Roman" w:hAnsi="Times New Roman"/>
          <w:sz w:val="24"/>
          <w:szCs w:val="24"/>
        </w:rPr>
        <w:t>СтГАУ</w:t>
      </w:r>
      <w:proofErr w:type="spellEnd"/>
      <w:r w:rsidRPr="00AC0663">
        <w:rPr>
          <w:rFonts w:ascii="Times New Roman" w:hAnsi="Times New Roman"/>
          <w:sz w:val="24"/>
          <w:szCs w:val="24"/>
        </w:rPr>
        <w:t>. - Ставрополь, 2012. - 8,5 МБ.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C06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663">
        <w:rPr>
          <w:rFonts w:ascii="Times New Roman" w:hAnsi="Times New Roman"/>
          <w:sz w:val="24"/>
          <w:szCs w:val="24"/>
        </w:rPr>
        <w:t>Бермант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, А. Ф. Краткий курс математического </w:t>
      </w:r>
      <w:proofErr w:type="gramStart"/>
      <w:r w:rsidRPr="00AC0663">
        <w:rPr>
          <w:rFonts w:ascii="Times New Roman" w:hAnsi="Times New Roman"/>
          <w:sz w:val="24"/>
          <w:szCs w:val="24"/>
        </w:rPr>
        <w:t>анализа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учеб. пособие для студентов вузов по н</w:t>
      </w:r>
      <w:r w:rsidRPr="00AC0663">
        <w:rPr>
          <w:rFonts w:ascii="Times New Roman" w:hAnsi="Times New Roman"/>
          <w:sz w:val="24"/>
          <w:szCs w:val="24"/>
        </w:rPr>
        <w:t>а</w:t>
      </w:r>
      <w:r w:rsidRPr="00AC0663">
        <w:rPr>
          <w:rFonts w:ascii="Times New Roman" w:hAnsi="Times New Roman"/>
          <w:sz w:val="24"/>
          <w:szCs w:val="24"/>
        </w:rPr>
        <w:t>правлениям: "Естественные науки и математика" (510000). "Технические науки" (550000), "Педаг</w:t>
      </w:r>
      <w:r w:rsidRPr="00AC0663">
        <w:rPr>
          <w:rFonts w:ascii="Times New Roman" w:hAnsi="Times New Roman"/>
          <w:sz w:val="24"/>
          <w:szCs w:val="24"/>
        </w:rPr>
        <w:t>о</w:t>
      </w:r>
      <w:r w:rsidRPr="00AC0663">
        <w:rPr>
          <w:rFonts w:ascii="Times New Roman" w:hAnsi="Times New Roman"/>
          <w:sz w:val="24"/>
          <w:szCs w:val="24"/>
        </w:rPr>
        <w:t xml:space="preserve">гические науки" (540000) / А. Ф. </w:t>
      </w:r>
      <w:proofErr w:type="spellStart"/>
      <w:r w:rsidRPr="00AC0663">
        <w:rPr>
          <w:rFonts w:ascii="Times New Roman" w:hAnsi="Times New Roman"/>
          <w:sz w:val="24"/>
          <w:szCs w:val="24"/>
        </w:rPr>
        <w:t>Бермант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, И. Г. </w:t>
      </w:r>
      <w:proofErr w:type="spellStart"/>
      <w:r w:rsidRPr="00AC0663">
        <w:rPr>
          <w:rFonts w:ascii="Times New Roman" w:hAnsi="Times New Roman"/>
          <w:sz w:val="24"/>
          <w:szCs w:val="24"/>
        </w:rPr>
        <w:t>Араманович</w:t>
      </w:r>
      <w:proofErr w:type="spellEnd"/>
      <w:r w:rsidRPr="00AC0663">
        <w:rPr>
          <w:rFonts w:ascii="Times New Roman" w:hAnsi="Times New Roman"/>
          <w:sz w:val="24"/>
          <w:szCs w:val="24"/>
        </w:rPr>
        <w:t>. - 6-е изд., стер. - СПб</w:t>
      </w:r>
      <w:proofErr w:type="gramStart"/>
      <w:r w:rsidRPr="00AC0663">
        <w:rPr>
          <w:rFonts w:ascii="Times New Roman" w:hAnsi="Times New Roman"/>
          <w:sz w:val="24"/>
          <w:szCs w:val="24"/>
        </w:rPr>
        <w:t>.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Лань, 2010. - 736 </w:t>
      </w:r>
      <w:proofErr w:type="gramStart"/>
      <w:r w:rsidRPr="00AC0663">
        <w:rPr>
          <w:rFonts w:ascii="Times New Roman" w:hAnsi="Times New Roman"/>
          <w:sz w:val="24"/>
          <w:szCs w:val="24"/>
        </w:rPr>
        <w:t>с.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ил. - (Учебники для вузов. Специальная литература. Гр.).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C0663">
        <w:rPr>
          <w:rFonts w:ascii="Times New Roman" w:hAnsi="Times New Roman"/>
          <w:sz w:val="24"/>
          <w:szCs w:val="24"/>
        </w:rPr>
        <w:t>. Письменный Д.Т. Конспект лекций по высшей математике: 35 лекций в 2 ч. Ч. 1. - 9-е изд. - М.: Айрис-пресс, 2008. – 288 с.</w:t>
      </w:r>
    </w:p>
    <w:p w:rsidR="00981B82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0663">
        <w:rPr>
          <w:rFonts w:ascii="Times New Roman" w:hAnsi="Times New Roman"/>
          <w:b/>
          <w:sz w:val="24"/>
          <w:szCs w:val="24"/>
        </w:rPr>
        <w:t>б) дополнительная литература: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C0663">
        <w:rPr>
          <w:rFonts w:ascii="Times New Roman" w:hAnsi="Times New Roman"/>
          <w:sz w:val="24"/>
          <w:szCs w:val="24"/>
        </w:rPr>
        <w:t xml:space="preserve">. Линейная алгебра: учебник / Р.В. Крон, С.В. Попова, Н.Б. Смирнова, Е.В. Долгих. – Ставрополь: </w:t>
      </w:r>
      <w:proofErr w:type="spellStart"/>
      <w:r w:rsidRPr="00AC0663">
        <w:rPr>
          <w:rFonts w:ascii="Times New Roman" w:hAnsi="Times New Roman"/>
          <w:sz w:val="24"/>
          <w:szCs w:val="24"/>
        </w:rPr>
        <w:t>Сервисшкола</w:t>
      </w:r>
      <w:proofErr w:type="spellEnd"/>
      <w:r w:rsidRPr="00AC0663">
        <w:rPr>
          <w:rFonts w:ascii="Times New Roman" w:hAnsi="Times New Roman"/>
          <w:sz w:val="24"/>
          <w:szCs w:val="24"/>
        </w:rPr>
        <w:t>, 2012. – 168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AC0663">
        <w:rPr>
          <w:rFonts w:ascii="Times New Roman" w:hAnsi="Times New Roman"/>
          <w:sz w:val="24"/>
          <w:szCs w:val="24"/>
        </w:rPr>
        <w:t xml:space="preserve">. Запорожец, Г. И. Руководство к решению задач по математическому </w:t>
      </w:r>
      <w:proofErr w:type="gramStart"/>
      <w:r w:rsidRPr="00AC0663">
        <w:rPr>
          <w:rFonts w:ascii="Times New Roman" w:hAnsi="Times New Roman"/>
          <w:sz w:val="24"/>
          <w:szCs w:val="24"/>
        </w:rPr>
        <w:t>анализу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учеб. пособие / Г. И. Запорожец ; Г. И. Запорожец. - 7-е изд., стер. - СПб</w:t>
      </w:r>
      <w:proofErr w:type="gramStart"/>
      <w:r w:rsidRPr="00AC0663">
        <w:rPr>
          <w:rFonts w:ascii="Times New Roman" w:hAnsi="Times New Roman"/>
          <w:sz w:val="24"/>
          <w:szCs w:val="24"/>
        </w:rPr>
        <w:t>.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Лань, 2010. - 464 </w:t>
      </w:r>
      <w:proofErr w:type="gramStart"/>
      <w:r w:rsidRPr="00AC0663">
        <w:rPr>
          <w:rFonts w:ascii="Times New Roman" w:hAnsi="Times New Roman"/>
          <w:sz w:val="24"/>
          <w:szCs w:val="24"/>
        </w:rPr>
        <w:t>с.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ил. - (Учебники для в</w:t>
      </w:r>
      <w:r w:rsidRPr="00AC0663">
        <w:rPr>
          <w:rFonts w:ascii="Times New Roman" w:hAnsi="Times New Roman"/>
          <w:sz w:val="24"/>
          <w:szCs w:val="24"/>
        </w:rPr>
        <w:t>у</w:t>
      </w:r>
      <w:r w:rsidRPr="00AC0663">
        <w:rPr>
          <w:rFonts w:ascii="Times New Roman" w:hAnsi="Times New Roman"/>
          <w:sz w:val="24"/>
          <w:szCs w:val="24"/>
        </w:rPr>
        <w:t xml:space="preserve">зов. Специальная литература. </w:t>
      </w:r>
      <w:proofErr w:type="gramStart"/>
      <w:r w:rsidRPr="00AC0663">
        <w:rPr>
          <w:rFonts w:ascii="Times New Roman" w:hAnsi="Times New Roman"/>
          <w:sz w:val="24"/>
          <w:szCs w:val="24"/>
        </w:rPr>
        <w:t>Гр. )</w:t>
      </w:r>
      <w:proofErr w:type="gramEnd"/>
      <w:r w:rsidRPr="00AC0663">
        <w:rPr>
          <w:rFonts w:ascii="Times New Roman" w:hAnsi="Times New Roman"/>
          <w:sz w:val="24"/>
          <w:szCs w:val="24"/>
        </w:rPr>
        <w:t>.</w:t>
      </w:r>
    </w:p>
    <w:p w:rsidR="00981B82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981B82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981B82">
        <w:rPr>
          <w:rFonts w:ascii="Times New Roman" w:hAnsi="Times New Roman"/>
          <w:b/>
          <w:sz w:val="24"/>
          <w:szCs w:val="24"/>
        </w:rPr>
        <w:t>) Методические материалы, разработанные преподавателями кафедры по дисциплине, в соответс</w:t>
      </w:r>
      <w:r w:rsidRPr="00981B82">
        <w:rPr>
          <w:rFonts w:ascii="Times New Roman" w:hAnsi="Times New Roman"/>
          <w:b/>
          <w:sz w:val="24"/>
          <w:szCs w:val="24"/>
        </w:rPr>
        <w:t>т</w:t>
      </w:r>
      <w:r w:rsidRPr="00981B82">
        <w:rPr>
          <w:rFonts w:ascii="Times New Roman" w:hAnsi="Times New Roman"/>
          <w:b/>
          <w:sz w:val="24"/>
          <w:szCs w:val="24"/>
        </w:rPr>
        <w:t>вии с профилем ОП.</w:t>
      </w:r>
    </w:p>
    <w:p w:rsidR="00981B82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C0663">
        <w:rPr>
          <w:rFonts w:ascii="Times New Roman" w:hAnsi="Times New Roman"/>
          <w:sz w:val="24"/>
          <w:szCs w:val="24"/>
        </w:rPr>
        <w:t xml:space="preserve">Попова С.В. Аналитическая геометрия: электронный учебник/ С.В. Попова, Н.Б. Смирнова, Е.В. Долгих, Р.В. Крон; </w:t>
      </w:r>
      <w:proofErr w:type="spellStart"/>
      <w:r w:rsidRPr="00AC0663">
        <w:rPr>
          <w:rFonts w:ascii="Times New Roman" w:hAnsi="Times New Roman"/>
          <w:sz w:val="24"/>
          <w:szCs w:val="24"/>
        </w:rPr>
        <w:t>СтГАУ</w:t>
      </w:r>
      <w:proofErr w:type="spellEnd"/>
      <w:r w:rsidRPr="00AC0663">
        <w:rPr>
          <w:rFonts w:ascii="Times New Roman" w:hAnsi="Times New Roman"/>
          <w:sz w:val="24"/>
          <w:szCs w:val="24"/>
        </w:rPr>
        <w:t>. – Ставрополь, 2012. – 35,40 МБ.</w:t>
      </w:r>
    </w:p>
    <w:p w:rsidR="00981B82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>2. Крон Р.В., Попова С.В., Долгих Е.В., Смирнова Н.Б. Под ред. Мамаева И.И. Линейная алгебра. Учебное пособие. Изд-во «</w:t>
      </w:r>
      <w:proofErr w:type="spellStart"/>
      <w:r w:rsidRPr="00AC0663">
        <w:rPr>
          <w:rFonts w:ascii="Times New Roman" w:hAnsi="Times New Roman"/>
          <w:sz w:val="24"/>
          <w:szCs w:val="24"/>
        </w:rPr>
        <w:t>Илекса</w:t>
      </w:r>
      <w:proofErr w:type="spellEnd"/>
      <w:r w:rsidRPr="00AC0663">
        <w:rPr>
          <w:rFonts w:ascii="Times New Roman" w:hAnsi="Times New Roman"/>
          <w:sz w:val="24"/>
          <w:szCs w:val="24"/>
        </w:rPr>
        <w:t>», Москва, 2015. – 216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 xml:space="preserve">3. ЭБ Труды ученых </w:t>
      </w:r>
      <w:proofErr w:type="spellStart"/>
      <w:r w:rsidRPr="00AC0663">
        <w:rPr>
          <w:rFonts w:ascii="Times New Roman" w:hAnsi="Times New Roman"/>
          <w:sz w:val="24"/>
          <w:szCs w:val="24"/>
        </w:rPr>
        <w:t>СтГАУ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: Линейная алгебра, аналитическая геометрия на плоскости, элементы векторной алгебры: рабочая тетрадь / С.В. Попова, Е.В. Долгих, Р.В. Крон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663">
        <w:rPr>
          <w:rFonts w:ascii="Times New Roman" w:hAnsi="Times New Roman"/>
          <w:sz w:val="24"/>
          <w:szCs w:val="24"/>
        </w:rPr>
        <w:t>Ставр</w:t>
      </w:r>
      <w:r w:rsidRPr="00AC0663">
        <w:rPr>
          <w:rFonts w:ascii="Times New Roman" w:hAnsi="Times New Roman"/>
          <w:sz w:val="24"/>
          <w:szCs w:val="24"/>
        </w:rPr>
        <w:t>о</w:t>
      </w:r>
      <w:r w:rsidRPr="00AC0663">
        <w:rPr>
          <w:rFonts w:ascii="Times New Roman" w:hAnsi="Times New Roman"/>
          <w:sz w:val="24"/>
          <w:szCs w:val="24"/>
        </w:rPr>
        <w:t>польсервисшкола</w:t>
      </w:r>
      <w:proofErr w:type="spellEnd"/>
      <w:r w:rsidRPr="00AC0663">
        <w:rPr>
          <w:rFonts w:ascii="Times New Roman" w:hAnsi="Times New Roman"/>
          <w:sz w:val="24"/>
          <w:szCs w:val="24"/>
        </w:rPr>
        <w:t>, 2016. - 160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 xml:space="preserve">4. Введение в математический анализ и дифференциальное исчисление функции одной переменной: рабочая тетрадь / Р.В. Крон, С.В. Попова, Е.В. Долгих, Н.Б. Смирнова, А.Ф. Долгополова - 4-е изд., </w:t>
      </w:r>
      <w:proofErr w:type="spellStart"/>
      <w:r w:rsidRPr="00AC066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АГРУС, 2015. – 64с.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 xml:space="preserve">5. Интегральное исчисление функции одной переменной: рабочая тетрадь / Р.В. Крон, С.В. Попова, Е.В. Долгих, Н.Б. Смирнова, А.Ф. Долгополова - 4-е. </w:t>
      </w:r>
      <w:proofErr w:type="spellStart"/>
      <w:r w:rsidRPr="00AC066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АГРУС, 2015. – 72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 xml:space="preserve">6. Определённый </w:t>
      </w:r>
      <w:proofErr w:type="gramStart"/>
      <w:r w:rsidRPr="00AC0663">
        <w:rPr>
          <w:rFonts w:ascii="Times New Roman" w:hAnsi="Times New Roman"/>
          <w:sz w:val="24"/>
          <w:szCs w:val="24"/>
        </w:rPr>
        <w:t>интеграл:  Рабочая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тетрадь/ Крон Р.В., Попова С.В., Долгих Е.В., Смирнова Н.Б., Долгополова А.Ф., – Ставрополь: «АГРУС», 2011. – 56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lastRenderedPageBreak/>
        <w:t xml:space="preserve">7. Дифференциальное исчисление функции нескольких переменных: рабочая тетрадь / Р.В. Крон, С.В. Попова, Е.В. Долгих, Н.Б. Смирнова - 4-е изд., </w:t>
      </w:r>
      <w:proofErr w:type="spellStart"/>
      <w:r w:rsidRPr="00AC066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663">
        <w:rPr>
          <w:rFonts w:ascii="Times New Roman" w:hAnsi="Times New Roman"/>
          <w:sz w:val="24"/>
          <w:szCs w:val="24"/>
        </w:rPr>
        <w:t>Ставропольсе</w:t>
      </w:r>
      <w:r w:rsidRPr="00AC0663">
        <w:rPr>
          <w:rFonts w:ascii="Times New Roman" w:hAnsi="Times New Roman"/>
          <w:sz w:val="24"/>
          <w:szCs w:val="24"/>
        </w:rPr>
        <w:t>р</w:t>
      </w:r>
      <w:r w:rsidRPr="00AC0663">
        <w:rPr>
          <w:rFonts w:ascii="Times New Roman" w:hAnsi="Times New Roman"/>
          <w:sz w:val="24"/>
          <w:szCs w:val="24"/>
        </w:rPr>
        <w:t>висшкола</w:t>
      </w:r>
      <w:proofErr w:type="spellEnd"/>
      <w:r w:rsidRPr="00AC0663">
        <w:rPr>
          <w:rFonts w:ascii="Times New Roman" w:hAnsi="Times New Roman"/>
          <w:sz w:val="24"/>
          <w:szCs w:val="24"/>
        </w:rPr>
        <w:t>, 2016. –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>8. Дифференциальные уравнения: рабочая тетрадь / Р.В. Крон, С.В. Попова, Е.В. Долгих, Н.Б. Сми</w:t>
      </w:r>
      <w:r w:rsidRPr="00AC0663">
        <w:rPr>
          <w:rFonts w:ascii="Times New Roman" w:hAnsi="Times New Roman"/>
          <w:sz w:val="24"/>
          <w:szCs w:val="24"/>
        </w:rPr>
        <w:t>р</w:t>
      </w:r>
      <w:r w:rsidRPr="00AC0663">
        <w:rPr>
          <w:rFonts w:ascii="Times New Roman" w:hAnsi="Times New Roman"/>
          <w:sz w:val="24"/>
          <w:szCs w:val="24"/>
        </w:rPr>
        <w:t xml:space="preserve">нова - 4-е. </w:t>
      </w:r>
      <w:proofErr w:type="spellStart"/>
      <w:r w:rsidRPr="00AC066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066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АГРУС, 2015. – 68 с.</w:t>
      </w:r>
    </w:p>
    <w:p w:rsidR="00981B82" w:rsidRPr="00AC0663" w:rsidRDefault="00981B82" w:rsidP="0098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663">
        <w:rPr>
          <w:rFonts w:ascii="Times New Roman" w:hAnsi="Times New Roman"/>
          <w:sz w:val="24"/>
          <w:szCs w:val="24"/>
        </w:rPr>
        <w:t xml:space="preserve">9. Дискретная математика: рабочая тетрадь / Р.В. Крон, С.В. Попова, Е.В. Долгих - </w:t>
      </w:r>
      <w:proofErr w:type="gramStart"/>
      <w:r w:rsidRPr="00AC0663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Pr="00AC0663">
        <w:rPr>
          <w:rFonts w:ascii="Times New Roman" w:hAnsi="Times New Roman"/>
          <w:sz w:val="24"/>
          <w:szCs w:val="24"/>
        </w:rPr>
        <w:t xml:space="preserve"> А</w:t>
      </w:r>
      <w:r w:rsidRPr="00AC0663">
        <w:rPr>
          <w:rFonts w:ascii="Times New Roman" w:hAnsi="Times New Roman"/>
          <w:sz w:val="24"/>
          <w:szCs w:val="24"/>
        </w:rPr>
        <w:t>Г</w:t>
      </w:r>
      <w:r w:rsidRPr="00AC0663">
        <w:rPr>
          <w:rFonts w:ascii="Times New Roman" w:hAnsi="Times New Roman"/>
          <w:sz w:val="24"/>
          <w:szCs w:val="24"/>
        </w:rPr>
        <w:t>РУС, 2016. – 108 с.</w:t>
      </w:r>
    </w:p>
    <w:p w:rsidR="00981B82" w:rsidRPr="008079FB" w:rsidRDefault="00981B82" w:rsidP="00981B82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B82" w:rsidRPr="00EA5B41" w:rsidRDefault="00981B82" w:rsidP="00981B82">
      <w:pPr>
        <w:pStyle w:val="a3"/>
        <w:tabs>
          <w:tab w:val="left" w:pos="851"/>
        </w:tabs>
        <w:spacing w:after="0" w:line="240" w:lineRule="auto"/>
        <w:ind w:left="0" w:right="34" w:firstLine="709"/>
        <w:jc w:val="both"/>
        <w:rPr>
          <w:rFonts w:ascii="Times New Roman" w:hAnsi="Times New Roman"/>
          <w:b/>
          <w:sz w:val="24"/>
          <w:szCs w:val="24"/>
        </w:rPr>
      </w:pPr>
      <w:r w:rsidRPr="00EA5B41">
        <w:rPr>
          <w:rFonts w:ascii="Times New Roman" w:hAnsi="Times New Roman"/>
          <w:b/>
          <w:bCs/>
          <w:iCs/>
          <w:sz w:val="24"/>
          <w:szCs w:val="24"/>
        </w:rPr>
        <w:t>Перечень ресурсов информаци</w:t>
      </w:r>
      <w:r>
        <w:rPr>
          <w:rFonts w:ascii="Times New Roman" w:hAnsi="Times New Roman"/>
          <w:b/>
          <w:bCs/>
          <w:iCs/>
          <w:sz w:val="24"/>
          <w:szCs w:val="24"/>
        </w:rPr>
        <w:t>онно-телекоммуникационной сети «</w:t>
      </w:r>
      <w:r w:rsidRPr="00EA5B41">
        <w:rPr>
          <w:rFonts w:ascii="Times New Roman" w:hAnsi="Times New Roman"/>
          <w:b/>
          <w:bCs/>
          <w:iCs/>
          <w:sz w:val="24"/>
          <w:szCs w:val="24"/>
        </w:rPr>
        <w:t>И</w:t>
      </w:r>
      <w:r w:rsidRPr="00EA5B41">
        <w:rPr>
          <w:rFonts w:ascii="Times New Roman" w:hAnsi="Times New Roman"/>
          <w:b/>
          <w:bCs/>
          <w:iCs/>
          <w:sz w:val="24"/>
          <w:szCs w:val="24"/>
        </w:rPr>
        <w:t>н</w:t>
      </w:r>
      <w:r w:rsidRPr="00EA5B41">
        <w:rPr>
          <w:rFonts w:ascii="Times New Roman" w:hAnsi="Times New Roman"/>
          <w:b/>
          <w:bCs/>
          <w:iCs/>
          <w:sz w:val="24"/>
          <w:szCs w:val="24"/>
        </w:rPr>
        <w:t>тернет</w:t>
      </w:r>
      <w:r>
        <w:rPr>
          <w:rFonts w:ascii="Times New Roman" w:hAnsi="Times New Roman"/>
          <w:b/>
          <w:bCs/>
          <w:iCs/>
          <w:sz w:val="24"/>
          <w:szCs w:val="24"/>
        </w:rPr>
        <w:t>»</w:t>
      </w:r>
      <w:r w:rsidRPr="00EA5B41">
        <w:rPr>
          <w:rFonts w:ascii="Times New Roman" w:hAnsi="Times New Roman"/>
          <w:b/>
          <w:bCs/>
          <w:iCs/>
          <w:sz w:val="24"/>
          <w:szCs w:val="24"/>
        </w:rPr>
        <w:t xml:space="preserve"> (далее - сеть «Интернет»), необ</w:t>
      </w:r>
      <w:r>
        <w:rPr>
          <w:rFonts w:ascii="Times New Roman" w:hAnsi="Times New Roman"/>
          <w:b/>
          <w:bCs/>
          <w:iCs/>
          <w:sz w:val="24"/>
          <w:szCs w:val="24"/>
        </w:rPr>
        <w:t>ходимых для освоения дисц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  <w:r>
        <w:rPr>
          <w:rFonts w:ascii="Times New Roman" w:hAnsi="Times New Roman"/>
          <w:b/>
          <w:bCs/>
          <w:iCs/>
          <w:sz w:val="24"/>
          <w:szCs w:val="24"/>
        </w:rPr>
        <w:t>плины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387B">
        <w:rPr>
          <w:rFonts w:ascii="Times New Roman" w:hAnsi="Times New Roman"/>
          <w:sz w:val="24"/>
          <w:szCs w:val="24"/>
        </w:rPr>
        <w:t>MathWorld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6387B">
        <w:rPr>
          <w:rFonts w:ascii="Times New Roman" w:hAnsi="Times New Roman"/>
          <w:sz w:val="24"/>
          <w:szCs w:val="24"/>
        </w:rPr>
        <w:t>Wolfram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Web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Resource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by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Eric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W. </w:t>
      </w:r>
      <w:proofErr w:type="spellStart"/>
      <w:r w:rsidRPr="00D6387B">
        <w:rPr>
          <w:rFonts w:ascii="Times New Roman" w:hAnsi="Times New Roman"/>
          <w:sz w:val="24"/>
          <w:szCs w:val="24"/>
        </w:rPr>
        <w:t>Weisstein</w:t>
      </w:r>
      <w:proofErr w:type="spellEnd"/>
      <w:r w:rsidRPr="00D6387B">
        <w:rPr>
          <w:rFonts w:ascii="Times New Roman" w:hAnsi="Times New Roman"/>
          <w:sz w:val="24"/>
          <w:szCs w:val="24"/>
        </w:rPr>
        <w:t>, один из самых больших веб-сайтов по математике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387B">
        <w:rPr>
          <w:rFonts w:ascii="Times New Roman" w:hAnsi="Times New Roman"/>
          <w:sz w:val="24"/>
          <w:szCs w:val="24"/>
        </w:rPr>
        <w:t>Mathematical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Atlas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by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Dave</w:t>
      </w:r>
      <w:proofErr w:type="spellEnd"/>
      <w:r w:rsidRPr="00D63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87B">
        <w:rPr>
          <w:rFonts w:ascii="Times New Roman" w:hAnsi="Times New Roman"/>
          <w:sz w:val="24"/>
          <w:szCs w:val="24"/>
        </w:rPr>
        <w:t>Rusin</w:t>
      </w:r>
      <w:proofErr w:type="spellEnd"/>
      <w:r w:rsidRPr="00D6387B">
        <w:rPr>
          <w:rFonts w:ascii="Times New Roman" w:hAnsi="Times New Roman"/>
          <w:sz w:val="24"/>
          <w:szCs w:val="24"/>
        </w:rPr>
        <w:t>, один из самых больших веб-сайтов по математике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87B">
        <w:rPr>
          <w:rFonts w:ascii="Times New Roman" w:hAnsi="Times New Roman"/>
          <w:sz w:val="24"/>
          <w:szCs w:val="24"/>
        </w:rPr>
        <w:t>arXiv.org, автоматический электронный архив статей по математике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87B">
        <w:rPr>
          <w:rFonts w:ascii="Times New Roman" w:hAnsi="Times New Roman"/>
          <w:sz w:val="24"/>
          <w:szCs w:val="24"/>
        </w:rPr>
        <w:t xml:space="preserve">S.O.S. </w:t>
      </w:r>
      <w:proofErr w:type="spellStart"/>
      <w:r w:rsidRPr="00D6387B">
        <w:rPr>
          <w:rFonts w:ascii="Times New Roman" w:hAnsi="Times New Roman"/>
          <w:sz w:val="24"/>
          <w:szCs w:val="24"/>
        </w:rPr>
        <w:t>Mathematics</w:t>
      </w:r>
      <w:proofErr w:type="spellEnd"/>
      <w:r w:rsidRPr="00D6387B">
        <w:rPr>
          <w:rFonts w:ascii="Times New Roman" w:hAnsi="Times New Roman"/>
          <w:sz w:val="24"/>
          <w:szCs w:val="24"/>
        </w:rPr>
        <w:t>: свободные материалы по математике от алгебры до дифференциал</w:t>
      </w:r>
      <w:r w:rsidRPr="00D6387B">
        <w:rPr>
          <w:rFonts w:ascii="Times New Roman" w:hAnsi="Times New Roman"/>
          <w:sz w:val="24"/>
          <w:szCs w:val="24"/>
        </w:rPr>
        <w:t>ь</w:t>
      </w:r>
      <w:r w:rsidRPr="00D6387B">
        <w:rPr>
          <w:rFonts w:ascii="Times New Roman" w:hAnsi="Times New Roman"/>
          <w:sz w:val="24"/>
          <w:szCs w:val="24"/>
        </w:rPr>
        <w:t>ных уравнений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87B">
        <w:rPr>
          <w:rFonts w:ascii="Times New Roman" w:hAnsi="Times New Roman"/>
          <w:sz w:val="24"/>
          <w:szCs w:val="24"/>
        </w:rPr>
        <w:t>PlanetMath.Org – Математическая энциклопедия</w:t>
      </w:r>
    </w:p>
    <w:p w:rsidR="00981B82" w:rsidRPr="00C9242F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C9242F">
          <w:rPr>
            <w:rStyle w:val="a4"/>
            <w:rFonts w:ascii="Times New Roman" w:hAnsi="Times New Roman"/>
            <w:sz w:val="24"/>
            <w:szCs w:val="24"/>
          </w:rPr>
          <w:t>http://www.math.ru/</w:t>
        </w:r>
      </w:hyperlink>
      <w:r w:rsidRPr="00C9242F">
        <w:rPr>
          <w:rFonts w:ascii="Times New Roman" w:hAnsi="Times New Roman"/>
          <w:sz w:val="24"/>
          <w:szCs w:val="24"/>
        </w:rPr>
        <w:t xml:space="preserve"> - Математический сайт;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hd w:val="clear" w:color="auto" w:fill="FFFFFF"/>
        <w:tabs>
          <w:tab w:val="left" w:pos="850"/>
          <w:tab w:val="left" w:leader="underscore" w:pos="92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t xml:space="preserve">     </w:t>
      </w:r>
      <w:hyperlink r:id="rId6" w:history="1">
        <w:r w:rsidRPr="00C9242F">
          <w:rPr>
            <w:rFonts w:ascii="Times New Roman" w:eastAsia="Calibri" w:hAnsi="Times New Roman"/>
            <w:sz w:val="24"/>
            <w:szCs w:val="24"/>
          </w:rPr>
          <w:t>http://www.mathnet.ru/</w:t>
        </w:r>
      </w:hyperlink>
      <w:r w:rsidRPr="00D6387B">
        <w:rPr>
          <w:rFonts w:ascii="Times New Roman" w:eastAsia="Calibri" w:hAnsi="Times New Roman"/>
          <w:sz w:val="24"/>
          <w:szCs w:val="24"/>
        </w:rPr>
        <w:t xml:space="preserve"> - Общероссийский математический портал.</w:t>
      </w:r>
    </w:p>
    <w:p w:rsidR="00981B82" w:rsidRPr="00D6387B" w:rsidRDefault="00981B82" w:rsidP="00981B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D6387B">
        <w:rPr>
          <w:rFonts w:ascii="Times New Roman" w:eastAsia="Calibri" w:hAnsi="Times New Roman"/>
          <w:sz w:val="24"/>
          <w:szCs w:val="24"/>
          <w:lang w:val="en-US"/>
        </w:rPr>
        <w:t>Bilaniuk</w:t>
      </w:r>
      <w:proofErr w:type="spellEnd"/>
      <w:r w:rsidRPr="00D6387B">
        <w:rPr>
          <w:rFonts w:ascii="Times New Roman" w:eastAsia="Calibri" w:hAnsi="Times New Roman"/>
          <w:sz w:val="24"/>
          <w:szCs w:val="24"/>
          <w:lang w:val="en-US"/>
        </w:rPr>
        <w:t xml:space="preserve"> S. A Problem Course in Mathematical Logic. (2003) http://www.trentu.ca/mathematics/sb/pcml/</w:t>
      </w:r>
    </w:p>
    <w:p w:rsidR="00FC61EA" w:rsidRPr="00981B82" w:rsidRDefault="00FC61EA">
      <w:pPr>
        <w:rPr>
          <w:lang w:val="en-US"/>
        </w:rPr>
      </w:pPr>
    </w:p>
    <w:sectPr w:rsidR="00FC61EA" w:rsidRPr="00981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20CCA"/>
    <w:multiLevelType w:val="hybridMultilevel"/>
    <w:tmpl w:val="91F4DA22"/>
    <w:lvl w:ilvl="0" w:tplc="68C4B1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D9"/>
    <w:rsid w:val="00981B82"/>
    <w:rsid w:val="00F21DD9"/>
    <w:rsid w:val="00FC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419A"/>
  <w15:chartTrackingRefBased/>
  <w15:docId w15:val="{4CF51855-27B7-4DAD-9B4C-FB1DD247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B82"/>
    <w:pPr>
      <w:ind w:left="720"/>
      <w:contextualSpacing/>
    </w:pPr>
  </w:style>
  <w:style w:type="character" w:styleId="a4">
    <w:name w:val="Hyperlink"/>
    <w:uiPriority w:val="99"/>
    <w:unhideWhenUsed/>
    <w:rsid w:val="00981B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net.ru/" TargetMode="External"/><Relationship Id="rId5" Type="http://schemas.openxmlformats.org/officeDocument/2006/relationships/hyperlink" Target="http://www.mat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2021-11-07T09:27:00Z</dcterms:created>
  <dcterms:modified xsi:type="dcterms:W3CDTF">2021-11-07T09:30:00Z</dcterms:modified>
</cp:coreProperties>
</file>